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ED" w:rsidRPr="00A31DB1" w:rsidRDefault="001A7A9B" w:rsidP="00A9732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9732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332C2A" w:rsidP="00A9732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F832ED" w:rsidRPr="00A31DB1">
        <w:rPr>
          <w:rFonts w:ascii="Times New Roman" w:hAnsi="Times New Roman"/>
          <w:bCs/>
          <w:sz w:val="28"/>
          <w:szCs w:val="28"/>
        </w:rPr>
        <w:t>постановлени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="00F832ED" w:rsidRPr="00A31DB1">
        <w:rPr>
          <w:rFonts w:ascii="Times New Roman" w:hAnsi="Times New Roman"/>
          <w:bCs/>
          <w:sz w:val="28"/>
          <w:szCs w:val="28"/>
        </w:rPr>
        <w:t xml:space="preserve"> Правительства Кировской области</w:t>
      </w:r>
    </w:p>
    <w:p w:rsidR="00F832ED" w:rsidRPr="00A31DB1" w:rsidRDefault="00A55A26" w:rsidP="00A9732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28.07.2020    </w:t>
      </w:r>
      <w:r w:rsidR="00F832ED" w:rsidRPr="00A31DB1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414-П</w:t>
      </w:r>
      <w:bookmarkStart w:id="0" w:name="_GoBack"/>
      <w:bookmarkEnd w:id="0"/>
    </w:p>
    <w:p w:rsidR="006910D7" w:rsidRDefault="00EE00A0" w:rsidP="000F032C">
      <w:pPr>
        <w:autoSpaceDE w:val="0"/>
        <w:autoSpaceDN w:val="0"/>
        <w:adjustRightInd w:val="0"/>
        <w:spacing w:before="720" w:after="0" w:line="240" w:lineRule="auto"/>
        <w:ind w:left="-284"/>
        <w:jc w:val="center"/>
      </w:pPr>
      <w:hyperlink r:id="rId7" w:history="1">
        <w:r w:rsidR="006910D7">
          <w:rPr>
            <w:rFonts w:ascii="Times New Roman" w:hAnsi="Times New Roman"/>
            <w:b/>
            <w:spacing w:val="-6"/>
            <w:sz w:val="28"/>
            <w:szCs w:val="28"/>
          </w:rPr>
          <w:t>ПЕРЕРАСПРЕДЕЛЕНИЕ</w:t>
        </w:r>
      </w:hyperlink>
    </w:p>
    <w:p w:rsidR="00D125D1" w:rsidRPr="006910D7" w:rsidRDefault="006910D7" w:rsidP="000F032C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</w:pPr>
      <w:r w:rsidRPr="006910D7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2020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3093"/>
      </w:tblGrid>
      <w:tr w:rsidR="00144A0C" w:rsidRPr="000E579B" w:rsidTr="008855D7">
        <w:trPr>
          <w:trHeight w:val="343"/>
          <w:tblHeader/>
        </w:trPr>
        <w:tc>
          <w:tcPr>
            <w:tcW w:w="709" w:type="dxa"/>
          </w:tcPr>
          <w:p w:rsidR="00144A0C" w:rsidRPr="00A31DB1" w:rsidRDefault="00144A0C" w:rsidP="00A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144A0C" w:rsidRPr="00A31DB1" w:rsidRDefault="00144A0C" w:rsidP="00A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5528" w:type="dxa"/>
          </w:tcPr>
          <w:p w:rsidR="00144A0C" w:rsidRPr="00A31DB1" w:rsidRDefault="00144A0C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418C9">
              <w:rPr>
                <w:rFonts w:ascii="Times New Roman" w:hAnsi="Times New Roman"/>
                <w:bCs/>
                <w:sz w:val="28"/>
                <w:szCs w:val="28"/>
              </w:rPr>
              <w:t>образования</w:t>
            </w:r>
            <w:r w:rsidR="00A97325">
              <w:rPr>
                <w:rFonts w:ascii="Times New Roman" w:hAnsi="Times New Roman"/>
                <w:bCs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093" w:type="dxa"/>
          </w:tcPr>
          <w:p w:rsidR="00144A0C" w:rsidRPr="00A31DB1" w:rsidRDefault="00144A0C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 xml:space="preserve">Объем субсидии, </w:t>
            </w:r>
            <w:r w:rsidR="00E445E9">
              <w:rPr>
                <w:rFonts w:ascii="Times New Roman" w:hAnsi="Times New Roman"/>
                <w:bCs/>
                <w:sz w:val="28"/>
                <w:szCs w:val="28"/>
              </w:rPr>
              <w:br/>
              <w:t>тыс. рублей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bottom"/>
          </w:tcPr>
          <w:p w:rsidR="007402A0" w:rsidRPr="007402A0" w:rsidRDefault="00946D4C" w:rsidP="00123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Афанасьевский район </w:t>
            </w:r>
          </w:p>
        </w:tc>
        <w:tc>
          <w:tcPr>
            <w:tcW w:w="3093" w:type="dxa"/>
          </w:tcPr>
          <w:p w:rsidR="007402A0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1131,17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bottom"/>
          </w:tcPr>
          <w:p w:rsidR="007402A0" w:rsidRPr="007402A0" w:rsidRDefault="00946D4C" w:rsidP="002D49F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Богородский </w:t>
            </w:r>
            <w:r w:rsidR="002D49F8">
              <w:rPr>
                <w:rFonts w:ascii="Times New Roman" w:hAnsi="Times New Roman"/>
                <w:bCs/>
                <w:sz w:val="28"/>
                <w:szCs w:val="28"/>
              </w:rPr>
              <w:t>городской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округ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731,76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bottom"/>
          </w:tcPr>
          <w:p w:rsidR="007402A0" w:rsidRPr="007402A0" w:rsidRDefault="00946D4C" w:rsidP="00123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595,88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123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Вятскополянский </w:t>
            </w:r>
            <w:r w:rsidR="00BA02AC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1607,79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123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>Даровской</w:t>
            </w:r>
            <w:r w:rsidR="00BA02AC">
              <w:rPr>
                <w:rFonts w:ascii="Times New Roman" w:hAnsi="Times New Roman"/>
                <w:bCs/>
                <w:sz w:val="28"/>
                <w:szCs w:val="28"/>
              </w:rPr>
              <w:t xml:space="preserve"> район </w:t>
            </w:r>
          </w:p>
        </w:tc>
        <w:tc>
          <w:tcPr>
            <w:tcW w:w="3093" w:type="dxa"/>
          </w:tcPr>
          <w:p w:rsidR="007402A0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213,67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123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Зуевский </w:t>
            </w:r>
            <w:r w:rsidR="00003167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595,09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123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Кильмезский </w:t>
            </w:r>
            <w:r w:rsidR="00003167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муниципальный район </w:t>
            </w:r>
          </w:p>
        </w:tc>
        <w:tc>
          <w:tcPr>
            <w:tcW w:w="3093" w:type="dxa"/>
          </w:tcPr>
          <w:p w:rsidR="007402A0" w:rsidRPr="000E579B" w:rsidRDefault="00E445E9" w:rsidP="004E12B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1500,11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Лебяжский </w:t>
            </w:r>
            <w:r w:rsidR="00003167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1034,21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Лузский </w:t>
            </w:r>
            <w:r w:rsidR="00003167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668,23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Мурашинский </w:t>
            </w:r>
            <w:r w:rsidR="00003167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6642E2" w:rsidRDefault="00E445E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258,56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Омутнинский </w:t>
            </w:r>
            <w:r w:rsidR="00F86552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Default="007D5285" w:rsidP="004E12B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273,44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  <w:vAlign w:val="bottom"/>
          </w:tcPr>
          <w:p w:rsidR="00AC09E3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Опаринский </w:t>
            </w:r>
            <w:r w:rsidR="00F86552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Default="007D5285" w:rsidP="004E12B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687,26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Оричевский </w:t>
            </w:r>
            <w:r w:rsidR="00F86552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Default="007D5285" w:rsidP="004E12B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377,06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5E07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Пижанский </w:t>
            </w:r>
            <w:r w:rsidR="00F86552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6642E2" w:rsidRDefault="007D5285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691,63</w:t>
            </w:r>
          </w:p>
        </w:tc>
      </w:tr>
      <w:tr w:rsidR="002418C9" w:rsidRPr="000E579B" w:rsidTr="008855D7">
        <w:tc>
          <w:tcPr>
            <w:tcW w:w="709" w:type="dxa"/>
          </w:tcPr>
          <w:p w:rsidR="002418C9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  <w:vAlign w:val="bottom"/>
          </w:tcPr>
          <w:p w:rsidR="002418C9" w:rsidRPr="007402A0" w:rsidRDefault="002418C9" w:rsidP="00E67A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Подосиновский </w:t>
            </w:r>
            <w:r w:rsidR="00F86552">
              <w:rPr>
                <w:rFonts w:ascii="Times New Roman" w:hAnsi="Times New Roman"/>
                <w:bCs/>
                <w:sz w:val="28"/>
                <w:szCs w:val="28"/>
              </w:rPr>
              <w:t>район Кировской области</w:t>
            </w:r>
          </w:p>
        </w:tc>
        <w:tc>
          <w:tcPr>
            <w:tcW w:w="3093" w:type="dxa"/>
          </w:tcPr>
          <w:p w:rsidR="002418C9" w:rsidRPr="006642E2" w:rsidRDefault="007D5285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1186,97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  <w:vAlign w:val="bottom"/>
          </w:tcPr>
          <w:p w:rsidR="007402A0" w:rsidRPr="007402A0" w:rsidRDefault="00E67AD5" w:rsidP="00C821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Санчурский </w:t>
            </w:r>
            <w:r w:rsidR="00C8210C">
              <w:rPr>
                <w:rFonts w:ascii="Times New Roman" w:hAnsi="Times New Roman"/>
                <w:bCs/>
                <w:sz w:val="28"/>
                <w:szCs w:val="28"/>
              </w:rPr>
              <w:t>городской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402A0" w:rsidRPr="007402A0">
              <w:rPr>
                <w:rFonts w:ascii="Times New Roman" w:hAnsi="Times New Roman"/>
                <w:bCs/>
                <w:sz w:val="28"/>
                <w:szCs w:val="28"/>
              </w:rPr>
              <w:t>округ</w:t>
            </w:r>
            <w:r w:rsidR="00F865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:rsidR="007402A0" w:rsidRPr="000E579B" w:rsidRDefault="007D5285" w:rsidP="004E12B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455,70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2D49F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Свечинский </w:t>
            </w:r>
            <w:r w:rsidR="002D49F8">
              <w:rPr>
                <w:rFonts w:ascii="Times New Roman" w:hAnsi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3093" w:type="dxa"/>
          </w:tcPr>
          <w:p w:rsidR="007402A0" w:rsidRPr="006642E2" w:rsidRDefault="007D5285" w:rsidP="004E12B2">
            <w:pPr>
              <w:pStyle w:val="ConsPlusCell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622,15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  <w:vAlign w:val="bottom"/>
          </w:tcPr>
          <w:p w:rsidR="007402A0" w:rsidRPr="007402A0" w:rsidRDefault="00E67AD5" w:rsidP="00E67A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Советский</w:t>
            </w:r>
            <w:r w:rsidR="00D4052D">
              <w:rPr>
                <w:rFonts w:ascii="Times New Roman" w:hAnsi="Times New Roman"/>
                <w:bCs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093" w:type="dxa"/>
          </w:tcPr>
          <w:p w:rsidR="007402A0" w:rsidRPr="000E579B" w:rsidRDefault="007D5285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1502,84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6642E2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E67AD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Сунский </w:t>
            </w:r>
            <w:r w:rsidR="00D4052D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Pr="00022021" w:rsidRDefault="007D5285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542,69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8858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Шабалинский </w:t>
            </w:r>
            <w:r w:rsidR="00D4052D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Default="007D5285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1078,68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528" w:type="dxa"/>
            <w:vAlign w:val="bottom"/>
          </w:tcPr>
          <w:p w:rsidR="007402A0" w:rsidRPr="007402A0" w:rsidRDefault="007402A0" w:rsidP="008858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02A0">
              <w:rPr>
                <w:rFonts w:ascii="Times New Roman" w:hAnsi="Times New Roman"/>
                <w:bCs/>
                <w:sz w:val="28"/>
                <w:szCs w:val="28"/>
              </w:rPr>
              <w:t xml:space="preserve">Яранский </w:t>
            </w:r>
            <w:r w:rsidR="00D4052D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3093" w:type="dxa"/>
          </w:tcPr>
          <w:p w:rsidR="007402A0" w:rsidRDefault="00AC09E3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406,15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8" w:type="dxa"/>
            <w:vAlign w:val="bottom"/>
          </w:tcPr>
          <w:p w:rsidR="007402A0" w:rsidRPr="007402A0" w:rsidRDefault="00A97325" w:rsidP="008858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2E34BC">
              <w:rPr>
                <w:rFonts w:ascii="Times New Roman" w:hAnsi="Times New Roman"/>
                <w:bCs/>
                <w:sz w:val="28"/>
                <w:szCs w:val="28"/>
              </w:rPr>
              <w:t xml:space="preserve">ород Вятские Поляны </w:t>
            </w:r>
          </w:p>
        </w:tc>
        <w:tc>
          <w:tcPr>
            <w:tcW w:w="3093" w:type="dxa"/>
          </w:tcPr>
          <w:p w:rsidR="007402A0" w:rsidRDefault="00AC09E3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1752,5</w:t>
            </w:r>
            <w:r w:rsidR="003E65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8" w:type="dxa"/>
            <w:vAlign w:val="bottom"/>
          </w:tcPr>
          <w:p w:rsidR="007402A0" w:rsidRPr="007402A0" w:rsidRDefault="00A97325" w:rsidP="008858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2E34BC">
              <w:rPr>
                <w:rFonts w:ascii="Times New Roman" w:hAnsi="Times New Roman"/>
                <w:bCs/>
                <w:sz w:val="28"/>
                <w:szCs w:val="28"/>
              </w:rPr>
              <w:t>ород Кирово</w:t>
            </w:r>
            <w:r w:rsidR="00C045FA">
              <w:rPr>
                <w:rFonts w:ascii="Times New Roman" w:hAnsi="Times New Roman"/>
                <w:bCs/>
                <w:sz w:val="28"/>
                <w:szCs w:val="28"/>
              </w:rPr>
              <w:t xml:space="preserve">-Чепецк </w:t>
            </w:r>
          </w:p>
        </w:tc>
        <w:tc>
          <w:tcPr>
            <w:tcW w:w="3093" w:type="dxa"/>
          </w:tcPr>
          <w:p w:rsidR="007402A0" w:rsidRDefault="00AC09E3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413,78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8" w:type="dxa"/>
            <w:vAlign w:val="bottom"/>
          </w:tcPr>
          <w:p w:rsidR="007402A0" w:rsidRPr="007402A0" w:rsidRDefault="00A97325" w:rsidP="004E12B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C045FA">
              <w:rPr>
                <w:rFonts w:ascii="Times New Roman" w:hAnsi="Times New Roman"/>
                <w:bCs/>
                <w:sz w:val="28"/>
                <w:szCs w:val="28"/>
              </w:rPr>
              <w:t xml:space="preserve">ород Котельнич </w:t>
            </w:r>
          </w:p>
        </w:tc>
        <w:tc>
          <w:tcPr>
            <w:tcW w:w="3093" w:type="dxa"/>
          </w:tcPr>
          <w:p w:rsidR="007402A0" w:rsidRDefault="00AC09E3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289,08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Default="002418C9" w:rsidP="004E12B2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8" w:type="dxa"/>
            <w:vAlign w:val="bottom"/>
          </w:tcPr>
          <w:p w:rsidR="007402A0" w:rsidRPr="007402A0" w:rsidRDefault="00A97325" w:rsidP="004E12B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C045FA">
              <w:rPr>
                <w:rFonts w:ascii="Times New Roman" w:hAnsi="Times New Roman"/>
                <w:bCs/>
                <w:sz w:val="28"/>
                <w:szCs w:val="28"/>
              </w:rPr>
              <w:t>ород Киров</w:t>
            </w:r>
          </w:p>
        </w:tc>
        <w:tc>
          <w:tcPr>
            <w:tcW w:w="3093" w:type="dxa"/>
          </w:tcPr>
          <w:p w:rsidR="007402A0" w:rsidRDefault="003E65FB" w:rsidP="004E12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19986,60</w:t>
            </w:r>
          </w:p>
        </w:tc>
      </w:tr>
      <w:tr w:rsidR="007402A0" w:rsidRPr="000E579B" w:rsidTr="008855D7">
        <w:tc>
          <w:tcPr>
            <w:tcW w:w="709" w:type="dxa"/>
          </w:tcPr>
          <w:p w:rsidR="007402A0" w:rsidRPr="00A31DB1" w:rsidRDefault="007402A0" w:rsidP="004E12B2">
            <w:pPr>
              <w:autoSpaceDE w:val="0"/>
              <w:autoSpaceDN w:val="0"/>
              <w:adjustRightInd w:val="0"/>
              <w:spacing w:after="12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7402A0" w:rsidRPr="007402A0" w:rsidRDefault="00290888" w:rsidP="008858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88582D">
              <w:rPr>
                <w:rFonts w:ascii="Times New Roman" w:hAnsi="Times New Roman"/>
                <w:bCs/>
                <w:sz w:val="28"/>
                <w:szCs w:val="28"/>
              </w:rPr>
              <w:t>того</w:t>
            </w:r>
          </w:p>
        </w:tc>
        <w:tc>
          <w:tcPr>
            <w:tcW w:w="3093" w:type="dxa"/>
          </w:tcPr>
          <w:p w:rsidR="007402A0" w:rsidRPr="00410D6B" w:rsidRDefault="003E65FB" w:rsidP="004E12B2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38603,00</w:t>
            </w:r>
          </w:p>
        </w:tc>
      </w:tr>
    </w:tbl>
    <w:p w:rsidR="00F832ED" w:rsidRDefault="0088582D" w:rsidP="0088582D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</w:t>
      </w:r>
      <w:r w:rsidR="00F832ED" w:rsidRPr="00A31DB1">
        <w:rPr>
          <w:rFonts w:ascii="Times New Roman" w:hAnsi="Times New Roman"/>
          <w:bCs/>
          <w:sz w:val="28"/>
          <w:szCs w:val="28"/>
        </w:rPr>
        <w:t>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  <w:r w:rsidR="00144A0C">
        <w:rPr>
          <w:rFonts w:ascii="Times New Roman" w:hAnsi="Times New Roman"/>
          <w:bCs/>
          <w:sz w:val="28"/>
          <w:szCs w:val="28"/>
        </w:rPr>
        <w:t>_</w:t>
      </w:r>
    </w:p>
    <w:p w:rsidR="00BD4ED4" w:rsidRPr="00A31DB1" w:rsidRDefault="00BD4ED4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BD4ED4" w:rsidRPr="00A31DB1" w:rsidSect="002D49F8">
      <w:headerReference w:type="default" r:id="rId8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A0" w:rsidRDefault="00EE00A0" w:rsidP="00A31DB1">
      <w:pPr>
        <w:spacing w:after="0" w:line="240" w:lineRule="auto"/>
      </w:pPr>
      <w:r>
        <w:separator/>
      </w:r>
    </w:p>
  </w:endnote>
  <w:endnote w:type="continuationSeparator" w:id="0">
    <w:p w:rsidR="00EE00A0" w:rsidRDefault="00EE00A0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A0" w:rsidRDefault="00EE00A0" w:rsidP="00A31DB1">
      <w:pPr>
        <w:spacing w:after="0" w:line="240" w:lineRule="auto"/>
      </w:pPr>
      <w:r>
        <w:separator/>
      </w:r>
    </w:p>
  </w:footnote>
  <w:footnote w:type="continuationSeparator" w:id="0">
    <w:p w:rsidR="00EE00A0" w:rsidRDefault="00EE00A0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ED" w:rsidRPr="00A36985" w:rsidRDefault="00B62481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A55A26">
      <w:rPr>
        <w:rFonts w:ascii="Times New Roman" w:hAnsi="Times New Roman"/>
        <w:noProof/>
        <w:sz w:val="24"/>
        <w:szCs w:val="24"/>
      </w:rPr>
      <w:t>2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03167"/>
    <w:rsid w:val="0000411F"/>
    <w:rsid w:val="00011D99"/>
    <w:rsid w:val="00022021"/>
    <w:rsid w:val="00044ED7"/>
    <w:rsid w:val="00083ED7"/>
    <w:rsid w:val="000E579B"/>
    <w:rsid w:val="000F032C"/>
    <w:rsid w:val="00121C12"/>
    <w:rsid w:val="00123FCF"/>
    <w:rsid w:val="00144A0C"/>
    <w:rsid w:val="00151777"/>
    <w:rsid w:val="001540D0"/>
    <w:rsid w:val="0015554D"/>
    <w:rsid w:val="00160906"/>
    <w:rsid w:val="00162B50"/>
    <w:rsid w:val="00167A0C"/>
    <w:rsid w:val="00180BD5"/>
    <w:rsid w:val="001A7A9B"/>
    <w:rsid w:val="001B2AFD"/>
    <w:rsid w:val="001B4509"/>
    <w:rsid w:val="001E426B"/>
    <w:rsid w:val="00207E53"/>
    <w:rsid w:val="00231253"/>
    <w:rsid w:val="002418C9"/>
    <w:rsid w:val="0024363A"/>
    <w:rsid w:val="002514CD"/>
    <w:rsid w:val="00255435"/>
    <w:rsid w:val="00267414"/>
    <w:rsid w:val="00275D4C"/>
    <w:rsid w:val="00290888"/>
    <w:rsid w:val="00294BA5"/>
    <w:rsid w:val="002C4215"/>
    <w:rsid w:val="002D49F8"/>
    <w:rsid w:val="002E34BC"/>
    <w:rsid w:val="00300433"/>
    <w:rsid w:val="00331FB8"/>
    <w:rsid w:val="00332C2A"/>
    <w:rsid w:val="00384784"/>
    <w:rsid w:val="003A1951"/>
    <w:rsid w:val="003A29D8"/>
    <w:rsid w:val="003B0535"/>
    <w:rsid w:val="003B300C"/>
    <w:rsid w:val="003E65FB"/>
    <w:rsid w:val="003F2AC3"/>
    <w:rsid w:val="003F6041"/>
    <w:rsid w:val="00410D6B"/>
    <w:rsid w:val="00434BA1"/>
    <w:rsid w:val="00472801"/>
    <w:rsid w:val="00473F3C"/>
    <w:rsid w:val="0047798F"/>
    <w:rsid w:val="00483F1F"/>
    <w:rsid w:val="004A1E0F"/>
    <w:rsid w:val="004A41D3"/>
    <w:rsid w:val="004A5F6D"/>
    <w:rsid w:val="004D510B"/>
    <w:rsid w:val="004E12B2"/>
    <w:rsid w:val="00502B16"/>
    <w:rsid w:val="0052109E"/>
    <w:rsid w:val="00527FBB"/>
    <w:rsid w:val="00544B8D"/>
    <w:rsid w:val="00557418"/>
    <w:rsid w:val="005830D4"/>
    <w:rsid w:val="00590D13"/>
    <w:rsid w:val="005A13EC"/>
    <w:rsid w:val="005A16BA"/>
    <w:rsid w:val="005C48C6"/>
    <w:rsid w:val="005E071A"/>
    <w:rsid w:val="005F3828"/>
    <w:rsid w:val="00613B54"/>
    <w:rsid w:val="006259CC"/>
    <w:rsid w:val="00625EEF"/>
    <w:rsid w:val="00640ED9"/>
    <w:rsid w:val="00646352"/>
    <w:rsid w:val="0066003A"/>
    <w:rsid w:val="006642E2"/>
    <w:rsid w:val="0067556E"/>
    <w:rsid w:val="00682B09"/>
    <w:rsid w:val="006910D7"/>
    <w:rsid w:val="006943D3"/>
    <w:rsid w:val="0069512C"/>
    <w:rsid w:val="006A5BE3"/>
    <w:rsid w:val="006B4391"/>
    <w:rsid w:val="006B5A66"/>
    <w:rsid w:val="006C4502"/>
    <w:rsid w:val="006D5B5A"/>
    <w:rsid w:val="006F425A"/>
    <w:rsid w:val="00700DBB"/>
    <w:rsid w:val="0072413B"/>
    <w:rsid w:val="00732A39"/>
    <w:rsid w:val="007402A0"/>
    <w:rsid w:val="00790F53"/>
    <w:rsid w:val="007D4106"/>
    <w:rsid w:val="007D5285"/>
    <w:rsid w:val="007E0976"/>
    <w:rsid w:val="007F5124"/>
    <w:rsid w:val="0080483E"/>
    <w:rsid w:val="00824AFE"/>
    <w:rsid w:val="00834EEB"/>
    <w:rsid w:val="008455F2"/>
    <w:rsid w:val="008459FD"/>
    <w:rsid w:val="00851F9E"/>
    <w:rsid w:val="00852FCF"/>
    <w:rsid w:val="008577E4"/>
    <w:rsid w:val="0087592F"/>
    <w:rsid w:val="008855D7"/>
    <w:rsid w:val="0088582D"/>
    <w:rsid w:val="0089017B"/>
    <w:rsid w:val="008D4EBD"/>
    <w:rsid w:val="00925DC5"/>
    <w:rsid w:val="00926B51"/>
    <w:rsid w:val="009274DC"/>
    <w:rsid w:val="009430E0"/>
    <w:rsid w:val="0094541E"/>
    <w:rsid w:val="00946D4C"/>
    <w:rsid w:val="00975E60"/>
    <w:rsid w:val="00992C2C"/>
    <w:rsid w:val="00994BFD"/>
    <w:rsid w:val="009A2ECB"/>
    <w:rsid w:val="009C55EF"/>
    <w:rsid w:val="009C6BBF"/>
    <w:rsid w:val="009D6279"/>
    <w:rsid w:val="009E45ED"/>
    <w:rsid w:val="00A10954"/>
    <w:rsid w:val="00A31DB1"/>
    <w:rsid w:val="00A36985"/>
    <w:rsid w:val="00A55A26"/>
    <w:rsid w:val="00A85A89"/>
    <w:rsid w:val="00A9125D"/>
    <w:rsid w:val="00A94731"/>
    <w:rsid w:val="00A97325"/>
    <w:rsid w:val="00AC09E3"/>
    <w:rsid w:val="00B30164"/>
    <w:rsid w:val="00B62481"/>
    <w:rsid w:val="00B7259D"/>
    <w:rsid w:val="00B83ACB"/>
    <w:rsid w:val="00BA013F"/>
    <w:rsid w:val="00BA02AC"/>
    <w:rsid w:val="00BB153B"/>
    <w:rsid w:val="00BD183B"/>
    <w:rsid w:val="00BD4ED4"/>
    <w:rsid w:val="00C045FA"/>
    <w:rsid w:val="00C35368"/>
    <w:rsid w:val="00C52D27"/>
    <w:rsid w:val="00C56939"/>
    <w:rsid w:val="00C71C71"/>
    <w:rsid w:val="00C7744F"/>
    <w:rsid w:val="00C81033"/>
    <w:rsid w:val="00C8210C"/>
    <w:rsid w:val="00C876EC"/>
    <w:rsid w:val="00C93E22"/>
    <w:rsid w:val="00CA1147"/>
    <w:rsid w:val="00CA2B49"/>
    <w:rsid w:val="00CB1A86"/>
    <w:rsid w:val="00CB3889"/>
    <w:rsid w:val="00CE52C5"/>
    <w:rsid w:val="00CF1B20"/>
    <w:rsid w:val="00D125D1"/>
    <w:rsid w:val="00D3451D"/>
    <w:rsid w:val="00D4052D"/>
    <w:rsid w:val="00D44E7B"/>
    <w:rsid w:val="00D5546C"/>
    <w:rsid w:val="00D61B86"/>
    <w:rsid w:val="00D7308D"/>
    <w:rsid w:val="00DB6A4E"/>
    <w:rsid w:val="00DC3FDD"/>
    <w:rsid w:val="00DE2B1B"/>
    <w:rsid w:val="00DF2140"/>
    <w:rsid w:val="00E11D15"/>
    <w:rsid w:val="00E24559"/>
    <w:rsid w:val="00E445E9"/>
    <w:rsid w:val="00E639B1"/>
    <w:rsid w:val="00E67AD5"/>
    <w:rsid w:val="00E70C65"/>
    <w:rsid w:val="00E723F1"/>
    <w:rsid w:val="00E83082"/>
    <w:rsid w:val="00EB28AA"/>
    <w:rsid w:val="00EB591E"/>
    <w:rsid w:val="00EC127A"/>
    <w:rsid w:val="00ED72D8"/>
    <w:rsid w:val="00EE00A0"/>
    <w:rsid w:val="00F04B90"/>
    <w:rsid w:val="00F414E1"/>
    <w:rsid w:val="00F618CB"/>
    <w:rsid w:val="00F658DF"/>
    <w:rsid w:val="00F832ED"/>
    <w:rsid w:val="00F833A9"/>
    <w:rsid w:val="00F86530"/>
    <w:rsid w:val="00F86552"/>
    <w:rsid w:val="00F86901"/>
    <w:rsid w:val="00F9310E"/>
    <w:rsid w:val="00FA781C"/>
    <w:rsid w:val="00FC35EA"/>
    <w:rsid w:val="00FD1066"/>
    <w:rsid w:val="00FD6DFF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2DBB61533352B918D89C31432C75217720286BFE6DE71700E960304F36F46EFB7719C12FB6BC7D5F7F332Q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11</cp:revision>
  <cp:lastPrinted>2020-06-09T07:42:00Z</cp:lastPrinted>
  <dcterms:created xsi:type="dcterms:W3CDTF">2020-05-21T11:08:00Z</dcterms:created>
  <dcterms:modified xsi:type="dcterms:W3CDTF">2020-07-30T06:50:00Z</dcterms:modified>
</cp:coreProperties>
</file>